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4B1" w:rsidRPr="00E476C2" w:rsidRDefault="000747C5">
      <w:pPr>
        <w:jc w:val="right"/>
        <w:rPr>
          <w:rFonts w:ascii="Arial" w:eastAsia="Arial" w:hAnsi="Arial" w:cs="Arial"/>
        </w:rPr>
      </w:pPr>
      <w:r w:rsidRPr="00E476C2">
        <w:rPr>
          <w:rFonts w:ascii="Arial" w:hAnsi="Arial" w:cs="Arial"/>
          <w:b/>
          <w:bCs/>
        </w:rPr>
        <w:t>[Immediate Release]</w:t>
      </w:r>
      <w:r w:rsidRPr="00E476C2">
        <w:rPr>
          <w:rFonts w:ascii="Arial" w:hAnsi="Arial" w:cs="Arial"/>
        </w:rPr>
        <w:t xml:space="preserve"> </w:t>
      </w:r>
    </w:p>
    <w:p w:rsidR="008B04B1" w:rsidRPr="00E476C2" w:rsidRDefault="008B04B1">
      <w:pPr>
        <w:jc w:val="right"/>
        <w:rPr>
          <w:rFonts w:ascii="Arial" w:eastAsia="Arial" w:hAnsi="Arial" w:cs="Arial"/>
        </w:rPr>
      </w:pPr>
    </w:p>
    <w:p w:rsidR="008B04B1" w:rsidRPr="00E476C2" w:rsidRDefault="000747C5">
      <w:pPr>
        <w:jc w:val="center"/>
        <w:rPr>
          <w:rFonts w:ascii="Arial" w:hAnsi="Arial" w:cs="Arial"/>
        </w:rPr>
      </w:pPr>
      <w:r w:rsidRPr="00E476C2">
        <w:rPr>
          <w:rFonts w:ascii="Arial" w:eastAsia="Arial" w:hAnsi="Arial" w:cs="Arial"/>
          <w:noProof/>
        </w:rPr>
        <w:drawing>
          <wp:inline distT="0" distB="0" distL="0" distR="0">
            <wp:extent cx="3962400" cy="600037"/>
            <wp:effectExtent l="0" t="0" r="0" b="0"/>
            <wp:docPr id="1073741827" name="officeArt object" descr="C:\Users\user\Desktop\Investor Relations\VI\Logo\鼎丰集团控股有限公司.png"/>
            <wp:cNvGraphicFramePr/>
            <a:graphic xmlns:a="http://schemas.openxmlformats.org/drawingml/2006/main">
              <a:graphicData uri="http://schemas.openxmlformats.org/drawingml/2006/picture">
                <pic:pic xmlns:pic="http://schemas.openxmlformats.org/drawingml/2006/picture">
                  <pic:nvPicPr>
                    <pic:cNvPr id="1073741827" name="C:\Users\user\Desktop\Investor Relations\VI\Logo\鼎丰集团控股有限公司.png" descr="C:\Users\user\Desktop\Investor Relations\VI\Logo\鼎丰集团控股有限公司.png"/>
                    <pic:cNvPicPr>
                      <a:picLocks noChangeAspect="1"/>
                    </pic:cNvPicPr>
                  </pic:nvPicPr>
                  <pic:blipFill>
                    <a:blip r:embed="rId6">
                      <a:extLst/>
                    </a:blip>
                    <a:stretch>
                      <a:fillRect/>
                    </a:stretch>
                  </pic:blipFill>
                  <pic:spPr>
                    <a:xfrm>
                      <a:off x="0" y="0"/>
                      <a:ext cx="3962400" cy="600037"/>
                    </a:xfrm>
                    <a:prstGeom prst="rect">
                      <a:avLst/>
                    </a:prstGeom>
                    <a:ln w="12700" cap="flat">
                      <a:noFill/>
                      <a:miter lim="400000"/>
                    </a:ln>
                    <a:effectLst/>
                  </pic:spPr>
                </pic:pic>
              </a:graphicData>
            </a:graphic>
          </wp:inline>
        </w:drawing>
      </w:r>
    </w:p>
    <w:p w:rsidR="008B04B1" w:rsidRPr="0044350B" w:rsidRDefault="008B04B1">
      <w:pPr>
        <w:pStyle w:val="Default"/>
        <w:jc w:val="center"/>
        <w:rPr>
          <w:rFonts w:ascii="Arial" w:eastAsia="Arial" w:hAnsi="Arial" w:cs="Arial"/>
          <w:b/>
          <w:bCs/>
          <w:sz w:val="28"/>
          <w:szCs w:val="28"/>
        </w:rPr>
      </w:pPr>
    </w:p>
    <w:p w:rsidR="008B04B1" w:rsidRPr="0044350B" w:rsidRDefault="000747C5">
      <w:pPr>
        <w:pStyle w:val="Default"/>
        <w:jc w:val="center"/>
        <w:rPr>
          <w:rFonts w:ascii="Arial" w:eastAsia="Arial" w:hAnsi="Arial" w:cs="Arial"/>
          <w:sz w:val="28"/>
          <w:szCs w:val="28"/>
        </w:rPr>
      </w:pPr>
      <w:r w:rsidRPr="0044350B">
        <w:rPr>
          <w:rFonts w:ascii="Arial" w:hAnsi="Arial" w:cs="Arial"/>
          <w:b/>
          <w:bCs/>
          <w:sz w:val="28"/>
          <w:szCs w:val="28"/>
        </w:rPr>
        <w:t>Differ Group Holding Company Limited</w:t>
      </w:r>
    </w:p>
    <w:p w:rsidR="00BA2AAD" w:rsidRPr="0044350B" w:rsidRDefault="00BA2AAD" w:rsidP="00BA2AAD">
      <w:pPr>
        <w:pStyle w:val="Default"/>
        <w:snapToGrid w:val="0"/>
        <w:jc w:val="center"/>
        <w:rPr>
          <w:rFonts w:ascii="Arial" w:eastAsia="SimSun" w:hAnsi="Arial" w:cs="Arial"/>
          <w:b/>
          <w:sz w:val="28"/>
          <w:szCs w:val="28"/>
        </w:rPr>
      </w:pPr>
      <w:bookmarkStart w:id="0" w:name="_GoBack"/>
      <w:bookmarkEnd w:id="0"/>
      <w:r w:rsidRPr="0044350B">
        <w:rPr>
          <w:rFonts w:ascii="Arial" w:eastAsia="SimSun" w:hAnsi="Arial" w:cs="Arial" w:hint="eastAsia"/>
          <w:b/>
          <w:kern w:val="2"/>
          <w:sz w:val="28"/>
          <w:szCs w:val="28"/>
        </w:rPr>
        <w:t>鼎豐集團控股有限公司</w:t>
      </w:r>
    </w:p>
    <w:p w:rsidR="008B04B1" w:rsidRPr="00363666" w:rsidRDefault="00BA2AAD" w:rsidP="00BA2AAD">
      <w:pPr>
        <w:jc w:val="center"/>
        <w:rPr>
          <w:rFonts w:ascii="Arial" w:eastAsia="Arial" w:hAnsi="Arial" w:cs="Arial"/>
          <w:b/>
          <w:bCs/>
          <w:i/>
          <w:iCs/>
        </w:rPr>
      </w:pPr>
      <w:r w:rsidRPr="00847AE3">
        <w:rPr>
          <w:rFonts w:ascii="Arial" w:hAnsi="Arial" w:cs="Arial"/>
          <w:b/>
          <w:bCs/>
          <w:i/>
          <w:iCs/>
        </w:rPr>
        <w:t xml:space="preserve"> </w:t>
      </w:r>
      <w:r w:rsidR="000747C5" w:rsidRPr="00847AE3">
        <w:rPr>
          <w:rFonts w:ascii="Arial" w:hAnsi="Arial" w:cs="Arial"/>
          <w:b/>
          <w:bCs/>
          <w:i/>
          <w:iCs/>
        </w:rPr>
        <w:t>(Stock Code: 6878)</w:t>
      </w:r>
    </w:p>
    <w:p w:rsidR="008B04B1" w:rsidRPr="00E476C2" w:rsidRDefault="008B04B1">
      <w:pPr>
        <w:jc w:val="center"/>
        <w:rPr>
          <w:rFonts w:ascii="Arial" w:eastAsia="Arial" w:hAnsi="Arial" w:cs="Arial"/>
          <w:b/>
          <w:bCs/>
          <w:i/>
          <w:iCs/>
        </w:rPr>
      </w:pPr>
    </w:p>
    <w:p w:rsidR="00D36B6E" w:rsidRPr="00E476C2" w:rsidRDefault="002176D0" w:rsidP="002176D0">
      <w:pPr>
        <w:jc w:val="center"/>
        <w:rPr>
          <w:rFonts w:ascii="Arial" w:hAnsi="Arial" w:cs="Arial"/>
          <w:b/>
          <w:bCs/>
        </w:rPr>
      </w:pPr>
      <w:r w:rsidRPr="00E476C2">
        <w:rPr>
          <w:rFonts w:ascii="Arial" w:hAnsi="Arial" w:cs="Arial"/>
          <w:b/>
          <w:bCs/>
        </w:rPr>
        <w:t>Differ Financial and Securities Limited</w:t>
      </w:r>
      <w:r w:rsidR="0001533D" w:rsidRPr="00E476C2">
        <w:rPr>
          <w:rFonts w:ascii="Arial" w:hAnsi="Arial" w:cs="Arial"/>
          <w:b/>
          <w:bCs/>
        </w:rPr>
        <w:t xml:space="preserve"> Grand Opening </w:t>
      </w:r>
    </w:p>
    <w:p w:rsidR="002176D0" w:rsidRPr="00E476C2" w:rsidRDefault="002176D0" w:rsidP="002176D0">
      <w:pPr>
        <w:jc w:val="center"/>
        <w:rPr>
          <w:rFonts w:ascii="Arial" w:hAnsi="Arial" w:cs="Arial"/>
          <w:b/>
          <w:bCs/>
        </w:rPr>
      </w:pPr>
      <w:r w:rsidRPr="00E476C2">
        <w:rPr>
          <w:rFonts w:ascii="Arial" w:hAnsi="Arial" w:cs="Arial"/>
          <w:b/>
          <w:bCs/>
        </w:rPr>
        <w:t xml:space="preserve"> </w:t>
      </w:r>
      <w:r w:rsidR="0001533D" w:rsidRPr="00E476C2">
        <w:rPr>
          <w:rFonts w:ascii="Arial" w:hAnsi="Arial" w:cs="Arial"/>
          <w:b/>
          <w:bCs/>
        </w:rPr>
        <w:t>L</w:t>
      </w:r>
      <w:r w:rsidRPr="00E476C2">
        <w:rPr>
          <w:rFonts w:ascii="Arial" w:hAnsi="Arial" w:cs="Arial"/>
          <w:b/>
          <w:bCs/>
        </w:rPr>
        <w:t xml:space="preserve">icensed For Type 1 </w:t>
      </w:r>
      <w:r w:rsidR="00634A6B" w:rsidRPr="00E476C2">
        <w:rPr>
          <w:rFonts w:ascii="Arial" w:hAnsi="Arial" w:cs="Arial"/>
          <w:b/>
          <w:bCs/>
        </w:rPr>
        <w:t>R</w:t>
      </w:r>
      <w:r w:rsidRPr="00E476C2">
        <w:rPr>
          <w:rFonts w:ascii="Arial" w:hAnsi="Arial" w:cs="Arial"/>
          <w:b/>
          <w:bCs/>
        </w:rPr>
        <w:t xml:space="preserve">egulated </w:t>
      </w:r>
      <w:r w:rsidR="00634A6B" w:rsidRPr="00E476C2">
        <w:rPr>
          <w:rFonts w:ascii="Arial" w:hAnsi="Arial" w:cs="Arial"/>
          <w:b/>
          <w:bCs/>
        </w:rPr>
        <w:t>A</w:t>
      </w:r>
      <w:r w:rsidRPr="00E476C2">
        <w:rPr>
          <w:rFonts w:ascii="Arial" w:hAnsi="Arial" w:cs="Arial"/>
          <w:b/>
          <w:bCs/>
        </w:rPr>
        <w:t xml:space="preserve">ctivity </w:t>
      </w:r>
      <w:r w:rsidR="00874D28">
        <w:rPr>
          <w:rFonts w:ascii="Arial" w:hAnsi="Arial" w:cs="Arial"/>
          <w:b/>
          <w:bCs/>
        </w:rPr>
        <w:t xml:space="preserve">and Further Expanded </w:t>
      </w:r>
      <w:r w:rsidRPr="00E476C2">
        <w:rPr>
          <w:rFonts w:ascii="Arial" w:hAnsi="Arial" w:cs="Arial"/>
          <w:b/>
          <w:bCs/>
        </w:rPr>
        <w:t>Financial Service</w:t>
      </w:r>
      <w:r w:rsidR="00874D28">
        <w:rPr>
          <w:rFonts w:ascii="Arial" w:hAnsi="Arial" w:cs="Arial"/>
          <w:b/>
          <w:bCs/>
        </w:rPr>
        <w:t>s</w:t>
      </w:r>
    </w:p>
    <w:p w:rsidR="008B04B1" w:rsidRPr="00E476C2" w:rsidRDefault="008B04B1" w:rsidP="00186621">
      <w:pPr>
        <w:spacing w:line="20" w:lineRule="atLeast"/>
        <w:jc w:val="both"/>
        <w:rPr>
          <w:rFonts w:ascii="Arial" w:eastAsia="Arial" w:hAnsi="Arial" w:cs="Arial"/>
        </w:rPr>
      </w:pPr>
    </w:p>
    <w:p w:rsidR="002176D0" w:rsidRPr="00E476C2" w:rsidRDefault="000747C5" w:rsidP="001C0B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rPr>
      </w:pPr>
      <w:r w:rsidRPr="00E476C2">
        <w:rPr>
          <w:rFonts w:ascii="Arial" w:hAnsi="Arial" w:cs="Arial"/>
        </w:rPr>
        <w:t>[</w:t>
      </w:r>
      <w:r w:rsidR="001C0B1F" w:rsidRPr="00E476C2">
        <w:rPr>
          <w:rFonts w:ascii="Arial" w:hAnsi="Arial" w:cs="Arial"/>
        </w:rPr>
        <w:t>8</w:t>
      </w:r>
      <w:r w:rsidR="00A024DF" w:rsidRPr="00E476C2">
        <w:rPr>
          <w:rFonts w:ascii="Arial" w:hAnsi="Arial" w:cs="Arial"/>
        </w:rPr>
        <w:t xml:space="preserve"> </w:t>
      </w:r>
      <w:r w:rsidR="001C0B1F" w:rsidRPr="00E476C2">
        <w:rPr>
          <w:rFonts w:ascii="Arial" w:hAnsi="Arial" w:cs="Arial"/>
        </w:rPr>
        <w:t>August</w:t>
      </w:r>
      <w:r w:rsidR="00A024DF" w:rsidRPr="00E476C2">
        <w:rPr>
          <w:rFonts w:ascii="Arial" w:hAnsi="Arial" w:cs="Arial"/>
        </w:rPr>
        <w:t xml:space="preserve"> 2018</w:t>
      </w:r>
      <w:r w:rsidRPr="00E476C2">
        <w:rPr>
          <w:rFonts w:ascii="Arial" w:hAnsi="Arial" w:cs="Arial"/>
        </w:rPr>
        <w:t xml:space="preserve">, Hong Kong] </w:t>
      </w:r>
      <w:r w:rsidR="002176D0" w:rsidRPr="00E476C2">
        <w:rPr>
          <w:rFonts w:ascii="Arial" w:hAnsi="Arial" w:cs="Arial"/>
        </w:rPr>
        <w:t>Differ Group Holding</w:t>
      </w:r>
      <w:r w:rsidR="009362D2" w:rsidRPr="00E476C2">
        <w:rPr>
          <w:rFonts w:ascii="Arial" w:hAnsi="Arial" w:cs="Arial"/>
        </w:rPr>
        <w:t xml:space="preserve"> Company Limited (“D</w:t>
      </w:r>
      <w:r w:rsidR="00363666">
        <w:rPr>
          <w:rFonts w:ascii="Arial" w:hAnsi="Arial" w:cs="Arial"/>
        </w:rPr>
        <w:t>FH</w:t>
      </w:r>
      <w:r w:rsidR="009362D2" w:rsidRPr="00E476C2">
        <w:rPr>
          <w:rFonts w:ascii="Arial" w:hAnsi="Arial" w:cs="Arial"/>
        </w:rPr>
        <w:t xml:space="preserve">” or “the </w:t>
      </w:r>
      <w:r w:rsidR="0072465B" w:rsidRPr="00E476C2">
        <w:rPr>
          <w:rFonts w:ascii="Arial" w:hAnsi="Arial" w:cs="Arial"/>
        </w:rPr>
        <w:t>Group</w:t>
      </w:r>
      <w:r w:rsidR="009362D2" w:rsidRPr="00E476C2">
        <w:rPr>
          <w:rFonts w:ascii="Arial" w:hAnsi="Arial" w:cs="Arial"/>
        </w:rPr>
        <w:t>”</w:t>
      </w:r>
      <w:r w:rsidR="002176D0" w:rsidRPr="00E476C2">
        <w:rPr>
          <w:rFonts w:ascii="Arial" w:hAnsi="Arial" w:cs="Arial"/>
        </w:rPr>
        <w:t xml:space="preserve"> Stock code: 6878)</w:t>
      </w:r>
      <w:r w:rsidR="0072465B" w:rsidRPr="00E476C2">
        <w:rPr>
          <w:rFonts w:ascii="Arial" w:hAnsi="Arial" w:cs="Arial"/>
        </w:rPr>
        <w:t>,</w:t>
      </w:r>
      <w:r w:rsidR="002176D0" w:rsidRPr="00E476C2">
        <w:rPr>
          <w:rFonts w:ascii="Arial" w:hAnsi="Arial" w:cs="Arial"/>
        </w:rPr>
        <w:t xml:space="preserve"> announced the opening of its wholly-owned subsidiary –Differ Financial and Securities Limited (“the </w:t>
      </w:r>
      <w:r w:rsidR="0072465B" w:rsidRPr="00E476C2">
        <w:rPr>
          <w:rFonts w:ascii="Arial" w:hAnsi="Arial" w:cs="Arial"/>
        </w:rPr>
        <w:t>C</w:t>
      </w:r>
      <w:r w:rsidR="002176D0" w:rsidRPr="00E476C2">
        <w:rPr>
          <w:rFonts w:ascii="Arial" w:hAnsi="Arial" w:cs="Arial"/>
        </w:rPr>
        <w:t>ompany”),</w:t>
      </w:r>
      <w:r w:rsidR="0072465B" w:rsidRPr="00E476C2">
        <w:rPr>
          <w:rFonts w:ascii="Arial" w:hAnsi="Arial" w:cs="Arial"/>
        </w:rPr>
        <w:t xml:space="preserve"> </w:t>
      </w:r>
      <w:r w:rsidR="005325C8">
        <w:rPr>
          <w:rFonts w:ascii="Arial" w:hAnsi="Arial" w:cs="Arial"/>
        </w:rPr>
        <w:t xml:space="preserve">which </w:t>
      </w:r>
      <w:r w:rsidR="002176D0" w:rsidRPr="00E476C2">
        <w:rPr>
          <w:rFonts w:ascii="Arial" w:hAnsi="Arial" w:cs="Arial"/>
        </w:rPr>
        <w:t xml:space="preserve">is licensed for Type 1 regulated activity (dealing in securities). </w:t>
      </w:r>
      <w:r w:rsidR="00AF2E3C">
        <w:rPr>
          <w:rFonts w:ascii="Arial" w:hAnsi="Arial" w:cs="Arial"/>
        </w:rPr>
        <w:t>A</w:t>
      </w:r>
      <w:r w:rsidR="002176D0" w:rsidRPr="00E476C2">
        <w:rPr>
          <w:rFonts w:ascii="Arial" w:hAnsi="Arial" w:cs="Arial"/>
        </w:rPr>
        <w:t>n opening ceremony</w:t>
      </w:r>
      <w:r w:rsidR="009362D2" w:rsidRPr="00E476C2">
        <w:rPr>
          <w:rFonts w:ascii="Arial" w:hAnsi="Arial" w:cs="Arial"/>
        </w:rPr>
        <w:t xml:space="preserve"> </w:t>
      </w:r>
      <w:r w:rsidR="00AF2E3C">
        <w:rPr>
          <w:rFonts w:ascii="Arial" w:hAnsi="Arial" w:cs="Arial"/>
        </w:rPr>
        <w:t xml:space="preserve">was held </w:t>
      </w:r>
      <w:r w:rsidR="009362D2" w:rsidRPr="00E476C2">
        <w:rPr>
          <w:rFonts w:ascii="Arial" w:hAnsi="Arial" w:cs="Arial"/>
        </w:rPr>
        <w:t xml:space="preserve">in the China Merchants Tower in Hong Kong Shun </w:t>
      </w:r>
      <w:proofErr w:type="spellStart"/>
      <w:r w:rsidR="009362D2" w:rsidRPr="00E476C2">
        <w:rPr>
          <w:rFonts w:ascii="Arial" w:hAnsi="Arial" w:cs="Arial"/>
        </w:rPr>
        <w:t>Tak</w:t>
      </w:r>
      <w:proofErr w:type="spellEnd"/>
      <w:r w:rsidR="009362D2" w:rsidRPr="00E476C2">
        <w:rPr>
          <w:rFonts w:ascii="Arial" w:hAnsi="Arial" w:cs="Arial"/>
        </w:rPr>
        <w:t xml:space="preserve"> Centre </w:t>
      </w:r>
      <w:r w:rsidR="002176D0" w:rsidRPr="00E476C2">
        <w:rPr>
          <w:rFonts w:ascii="Arial" w:hAnsi="Arial" w:cs="Arial"/>
        </w:rPr>
        <w:t xml:space="preserve">on </w:t>
      </w:r>
      <w:r w:rsidR="009362D2" w:rsidRPr="00E476C2">
        <w:rPr>
          <w:rFonts w:ascii="Arial" w:hAnsi="Arial" w:cs="Arial"/>
        </w:rPr>
        <w:t>8 August</w:t>
      </w:r>
      <w:r w:rsidR="002176D0" w:rsidRPr="00E476C2">
        <w:rPr>
          <w:rFonts w:ascii="Arial" w:hAnsi="Arial" w:cs="Arial"/>
        </w:rPr>
        <w:t xml:space="preserve">, 2018. </w:t>
      </w:r>
      <w:r w:rsidR="00AF2E3C">
        <w:rPr>
          <w:rFonts w:ascii="Arial" w:hAnsi="Arial" w:cs="Arial"/>
        </w:rPr>
        <w:t>Together with the management of the Company</w:t>
      </w:r>
      <w:r w:rsidR="00EF5BDD">
        <w:rPr>
          <w:rFonts w:ascii="Arial" w:hAnsi="Arial" w:cs="Arial"/>
        </w:rPr>
        <w:t>,</w:t>
      </w:r>
      <w:r w:rsidR="00AF2E3C">
        <w:rPr>
          <w:rFonts w:ascii="Arial" w:hAnsi="Arial" w:cs="Arial"/>
        </w:rPr>
        <w:t xml:space="preserve"> </w:t>
      </w:r>
      <w:r w:rsidR="00EF5BDD">
        <w:rPr>
          <w:rFonts w:ascii="Arial" w:hAnsi="Arial" w:cs="Arial"/>
        </w:rPr>
        <w:t>t</w:t>
      </w:r>
      <w:r w:rsidR="00CE4A84">
        <w:rPr>
          <w:rFonts w:ascii="Arial" w:hAnsi="Arial" w:cs="Arial"/>
        </w:rPr>
        <w:t xml:space="preserve">he ceremony was hosted by </w:t>
      </w:r>
      <w:r w:rsidR="002176D0" w:rsidRPr="00E476C2">
        <w:rPr>
          <w:rFonts w:ascii="Arial" w:hAnsi="Arial" w:cs="Arial"/>
        </w:rPr>
        <w:t>the Chief Executive Officer and Executi</w:t>
      </w:r>
      <w:r w:rsidR="009362D2" w:rsidRPr="00E476C2">
        <w:rPr>
          <w:rFonts w:ascii="Arial" w:hAnsi="Arial" w:cs="Arial"/>
        </w:rPr>
        <w:t>ve Director of the Group</w:t>
      </w:r>
      <w:r w:rsidR="00CE4A84">
        <w:rPr>
          <w:rFonts w:ascii="Arial" w:hAnsi="Arial" w:cs="Arial"/>
        </w:rPr>
        <w:t>,</w:t>
      </w:r>
      <w:r w:rsidR="00CE4A84" w:rsidRPr="00CE4A84">
        <w:rPr>
          <w:rFonts w:ascii="Arial" w:hAnsi="Arial" w:cs="Arial"/>
        </w:rPr>
        <w:t xml:space="preserve"> </w:t>
      </w:r>
      <w:r w:rsidR="00CE4A84" w:rsidRPr="00E476C2">
        <w:rPr>
          <w:rFonts w:ascii="Arial" w:hAnsi="Arial" w:cs="Arial"/>
        </w:rPr>
        <w:t xml:space="preserve">Mr. NG Chi Chung, </w:t>
      </w:r>
      <w:r w:rsidR="002176D0" w:rsidRPr="00E476C2">
        <w:rPr>
          <w:rFonts w:ascii="Arial" w:hAnsi="Arial" w:cs="Arial"/>
        </w:rPr>
        <w:t xml:space="preserve">and </w:t>
      </w:r>
      <w:r w:rsidR="00EF5BDD">
        <w:rPr>
          <w:rFonts w:ascii="Arial" w:hAnsi="Arial" w:cs="Arial"/>
        </w:rPr>
        <w:t>t</w:t>
      </w:r>
      <w:r w:rsidR="002176D0" w:rsidRPr="00E476C2">
        <w:rPr>
          <w:rFonts w:ascii="Arial" w:hAnsi="Arial" w:cs="Arial"/>
        </w:rPr>
        <w:t>he Honorary Chairman and Executive Director</w:t>
      </w:r>
      <w:r w:rsidR="00EF5BDD">
        <w:rPr>
          <w:rFonts w:ascii="Arial" w:hAnsi="Arial" w:cs="Arial"/>
        </w:rPr>
        <w:t xml:space="preserve">, Mr. CAI </w:t>
      </w:r>
      <w:proofErr w:type="spellStart"/>
      <w:r w:rsidR="00EF5BDD">
        <w:rPr>
          <w:rFonts w:ascii="Arial" w:hAnsi="Arial" w:cs="Arial"/>
        </w:rPr>
        <w:t>Huatan</w:t>
      </w:r>
      <w:proofErr w:type="spellEnd"/>
      <w:r w:rsidR="00CE4A84">
        <w:rPr>
          <w:rFonts w:ascii="Arial" w:hAnsi="Arial" w:cs="Arial"/>
        </w:rPr>
        <w:t>.</w:t>
      </w:r>
    </w:p>
    <w:p w:rsidR="009362D2" w:rsidRPr="00363666" w:rsidRDefault="009362D2" w:rsidP="001C0B1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rPr>
      </w:pPr>
    </w:p>
    <w:p w:rsidR="00A17D55" w:rsidRPr="00E476C2" w:rsidRDefault="002176D0" w:rsidP="0018662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EastAsia" w:hAnsi="Arial" w:cs="Arial"/>
          <w:color w:val="auto"/>
          <w:kern w:val="0"/>
        </w:rPr>
      </w:pPr>
      <w:r w:rsidRPr="00E476C2">
        <w:rPr>
          <w:rFonts w:ascii="Arial" w:eastAsiaTheme="minorEastAsia" w:hAnsi="Arial" w:cs="Arial"/>
          <w:color w:val="auto"/>
          <w:kern w:val="0"/>
        </w:rPr>
        <w:t xml:space="preserve">Differ Financial and Securities Limited </w:t>
      </w:r>
      <w:r w:rsidR="006F7AEB">
        <w:rPr>
          <w:rFonts w:ascii="Arial" w:eastAsiaTheme="minorEastAsia" w:hAnsi="Arial" w:cs="Arial"/>
          <w:color w:val="auto"/>
          <w:kern w:val="0"/>
        </w:rPr>
        <w:t>is a</w:t>
      </w:r>
      <w:r w:rsidR="006F7AEB" w:rsidRPr="00E476C2">
        <w:rPr>
          <w:rFonts w:ascii="Arial" w:eastAsiaTheme="minorEastAsia" w:hAnsi="Arial" w:cs="Arial"/>
          <w:color w:val="auto"/>
          <w:kern w:val="0"/>
        </w:rPr>
        <w:t xml:space="preserve"> licensed corporation</w:t>
      </w:r>
      <w:r w:rsidRPr="00E476C2">
        <w:rPr>
          <w:rFonts w:ascii="Arial" w:eastAsiaTheme="minorEastAsia" w:hAnsi="Arial" w:cs="Arial"/>
          <w:color w:val="auto"/>
          <w:kern w:val="0"/>
        </w:rPr>
        <w:t xml:space="preserve"> registered </w:t>
      </w:r>
      <w:r w:rsidR="00EF5BDD">
        <w:rPr>
          <w:rFonts w:ascii="Arial" w:eastAsiaTheme="minorEastAsia" w:hAnsi="Arial" w:cs="Arial"/>
          <w:color w:val="auto"/>
          <w:kern w:val="0"/>
        </w:rPr>
        <w:t>with the</w:t>
      </w:r>
      <w:r w:rsidR="00EF5BDD" w:rsidRPr="00E476C2">
        <w:rPr>
          <w:rFonts w:ascii="Arial" w:eastAsiaTheme="minorEastAsia" w:hAnsi="Arial" w:cs="Arial"/>
          <w:color w:val="auto"/>
          <w:kern w:val="0"/>
        </w:rPr>
        <w:t xml:space="preserve"> </w:t>
      </w:r>
      <w:r w:rsidRPr="00E476C2">
        <w:rPr>
          <w:rFonts w:ascii="Arial" w:eastAsiaTheme="minorEastAsia" w:hAnsi="Arial" w:cs="Arial"/>
          <w:color w:val="auto"/>
          <w:kern w:val="0"/>
        </w:rPr>
        <w:t xml:space="preserve">Securities and Futures Commission </w:t>
      </w:r>
      <w:r w:rsidR="00CE040F" w:rsidRPr="00E476C2">
        <w:rPr>
          <w:rFonts w:ascii="Arial" w:eastAsiaTheme="minorEastAsia" w:hAnsi="Arial" w:cs="Arial"/>
          <w:color w:val="auto"/>
          <w:kern w:val="0"/>
        </w:rPr>
        <w:t>to</w:t>
      </w:r>
      <w:r w:rsidR="00EF5BDD">
        <w:rPr>
          <w:rFonts w:ascii="Arial" w:eastAsiaTheme="minorEastAsia" w:hAnsi="Arial" w:cs="Arial"/>
          <w:color w:val="auto"/>
          <w:kern w:val="0"/>
        </w:rPr>
        <w:t xml:space="preserve"> </w:t>
      </w:r>
      <w:r w:rsidR="008B4965">
        <w:rPr>
          <w:rFonts w:ascii="Arial" w:eastAsiaTheme="minorEastAsia" w:hAnsi="Arial" w:cs="Arial"/>
          <w:color w:val="auto"/>
          <w:kern w:val="0"/>
        </w:rPr>
        <w:t xml:space="preserve">carry out </w:t>
      </w:r>
      <w:r w:rsidR="009362D2" w:rsidRPr="00E476C2">
        <w:rPr>
          <w:rFonts w:ascii="Arial" w:eastAsiaTheme="minorEastAsia" w:hAnsi="Arial" w:cs="Arial"/>
          <w:color w:val="auto"/>
          <w:kern w:val="0"/>
        </w:rPr>
        <w:t>regulated</w:t>
      </w:r>
      <w:r w:rsidRPr="00E476C2">
        <w:rPr>
          <w:rFonts w:ascii="Arial" w:eastAsiaTheme="minorEastAsia" w:hAnsi="Arial" w:cs="Arial"/>
          <w:color w:val="auto"/>
          <w:kern w:val="0"/>
        </w:rPr>
        <w:t xml:space="preserve"> </w:t>
      </w:r>
      <w:r w:rsidR="008B4965">
        <w:rPr>
          <w:rFonts w:ascii="Arial" w:eastAsiaTheme="minorEastAsia" w:hAnsi="Arial" w:cs="Arial"/>
          <w:color w:val="auto"/>
          <w:kern w:val="0"/>
        </w:rPr>
        <w:t xml:space="preserve">activity of </w:t>
      </w:r>
      <w:r w:rsidRPr="00E476C2">
        <w:rPr>
          <w:rFonts w:ascii="Arial" w:eastAsiaTheme="minorEastAsia" w:hAnsi="Arial" w:cs="Arial"/>
          <w:color w:val="auto"/>
          <w:kern w:val="0"/>
        </w:rPr>
        <w:t xml:space="preserve">dealing in securities. The </w:t>
      </w:r>
      <w:r w:rsidR="00CE4A84">
        <w:rPr>
          <w:rFonts w:ascii="Arial" w:eastAsiaTheme="minorEastAsia" w:hAnsi="Arial" w:cs="Arial"/>
          <w:color w:val="auto"/>
          <w:kern w:val="0"/>
        </w:rPr>
        <w:t>C</w:t>
      </w:r>
      <w:r w:rsidR="00CE4A84" w:rsidRPr="00E476C2">
        <w:rPr>
          <w:rFonts w:ascii="Arial" w:eastAsiaTheme="minorEastAsia" w:hAnsi="Arial" w:cs="Arial"/>
          <w:color w:val="auto"/>
          <w:kern w:val="0"/>
        </w:rPr>
        <w:t xml:space="preserve">ompany </w:t>
      </w:r>
      <w:r w:rsidRPr="00E476C2">
        <w:rPr>
          <w:rFonts w:ascii="Arial" w:eastAsiaTheme="minorEastAsia" w:hAnsi="Arial" w:cs="Arial"/>
          <w:color w:val="auto"/>
          <w:kern w:val="0"/>
        </w:rPr>
        <w:t xml:space="preserve">is also a permitted participant </w:t>
      </w:r>
      <w:r w:rsidR="00EF5BDD">
        <w:rPr>
          <w:rFonts w:ascii="Arial" w:eastAsiaTheme="minorEastAsia" w:hAnsi="Arial" w:cs="Arial"/>
          <w:color w:val="auto"/>
          <w:kern w:val="0"/>
        </w:rPr>
        <w:t>of the</w:t>
      </w:r>
      <w:r w:rsidRPr="00E476C2">
        <w:rPr>
          <w:rFonts w:ascii="Arial" w:eastAsiaTheme="minorEastAsia" w:hAnsi="Arial" w:cs="Arial"/>
          <w:color w:val="auto"/>
          <w:kern w:val="0"/>
        </w:rPr>
        <w:t xml:space="preserve"> Hong Kong </w:t>
      </w:r>
      <w:r w:rsidR="00CE4A84">
        <w:rPr>
          <w:rFonts w:ascii="Arial" w:eastAsiaTheme="minorEastAsia" w:hAnsi="Arial" w:cs="Arial"/>
          <w:color w:val="auto"/>
          <w:kern w:val="0"/>
        </w:rPr>
        <w:t xml:space="preserve">Stock </w:t>
      </w:r>
      <w:r w:rsidRPr="00E476C2">
        <w:rPr>
          <w:rFonts w:ascii="Arial" w:eastAsiaTheme="minorEastAsia" w:hAnsi="Arial" w:cs="Arial"/>
          <w:color w:val="auto"/>
          <w:kern w:val="0"/>
        </w:rPr>
        <w:t xml:space="preserve">Exchange. </w:t>
      </w:r>
      <w:r w:rsidR="00EF5BDD">
        <w:rPr>
          <w:rFonts w:ascii="Arial" w:eastAsiaTheme="minorEastAsia" w:hAnsi="Arial" w:cs="Arial"/>
          <w:color w:val="auto"/>
          <w:kern w:val="0"/>
        </w:rPr>
        <w:t>The Company</w:t>
      </w:r>
      <w:r w:rsidRPr="00E476C2">
        <w:rPr>
          <w:rFonts w:ascii="Arial" w:eastAsiaTheme="minorEastAsia" w:hAnsi="Arial" w:cs="Arial"/>
          <w:color w:val="auto"/>
          <w:kern w:val="0"/>
        </w:rPr>
        <w:t xml:space="preserve"> emphasizes on </w:t>
      </w:r>
      <w:r w:rsidR="00CE4A84">
        <w:rPr>
          <w:rFonts w:ascii="Arial" w:eastAsiaTheme="minorEastAsia" w:hAnsi="Arial" w:cs="Arial"/>
          <w:color w:val="auto"/>
          <w:kern w:val="0"/>
        </w:rPr>
        <w:t xml:space="preserve">creating value for its </w:t>
      </w:r>
      <w:r w:rsidRPr="00E476C2">
        <w:rPr>
          <w:rFonts w:ascii="Arial" w:eastAsiaTheme="minorEastAsia" w:hAnsi="Arial" w:cs="Arial"/>
          <w:color w:val="auto"/>
          <w:kern w:val="0"/>
        </w:rPr>
        <w:t xml:space="preserve">client, </w:t>
      </w:r>
      <w:r w:rsidR="005325C8">
        <w:rPr>
          <w:rFonts w:ascii="Arial" w:eastAsiaTheme="minorEastAsia" w:hAnsi="Arial" w:cs="Arial"/>
          <w:color w:val="auto"/>
          <w:kern w:val="0"/>
        </w:rPr>
        <w:t xml:space="preserve">and is committed to </w:t>
      </w:r>
      <w:r w:rsidR="00CE4A84">
        <w:rPr>
          <w:rFonts w:ascii="Arial" w:eastAsiaTheme="minorEastAsia" w:hAnsi="Arial" w:cs="Arial"/>
          <w:color w:val="auto"/>
          <w:kern w:val="0"/>
        </w:rPr>
        <w:t>doing so</w:t>
      </w:r>
      <w:r w:rsidR="00251828" w:rsidRPr="00E476C2" w:rsidDel="00251828">
        <w:rPr>
          <w:rFonts w:ascii="Arial" w:eastAsiaTheme="minorEastAsia" w:hAnsi="Arial" w:cs="Arial"/>
          <w:color w:val="auto"/>
          <w:kern w:val="0"/>
        </w:rPr>
        <w:t xml:space="preserve"> </w:t>
      </w:r>
      <w:r w:rsidR="00251828" w:rsidRPr="00E476C2">
        <w:rPr>
          <w:rFonts w:ascii="Arial" w:eastAsiaTheme="minorEastAsia" w:hAnsi="Arial" w:cs="Arial"/>
          <w:color w:val="auto"/>
          <w:kern w:val="0"/>
        </w:rPr>
        <w:t xml:space="preserve">by </w:t>
      </w:r>
      <w:r w:rsidR="00CE4A84">
        <w:rPr>
          <w:rFonts w:ascii="Arial" w:eastAsiaTheme="minorEastAsia" w:hAnsi="Arial" w:cs="Arial"/>
          <w:color w:val="auto"/>
          <w:kern w:val="0"/>
        </w:rPr>
        <w:t xml:space="preserve">providing </w:t>
      </w:r>
      <w:r w:rsidRPr="00E476C2">
        <w:rPr>
          <w:rFonts w:ascii="Arial" w:eastAsiaTheme="minorEastAsia" w:hAnsi="Arial" w:cs="Arial"/>
          <w:color w:val="auto"/>
          <w:kern w:val="0"/>
        </w:rPr>
        <w:t>timely and professional services</w:t>
      </w:r>
      <w:r w:rsidR="00251828" w:rsidRPr="00E476C2">
        <w:rPr>
          <w:rFonts w:ascii="Arial" w:eastAsiaTheme="minorEastAsia" w:hAnsi="Arial" w:cs="Arial"/>
          <w:color w:val="auto"/>
          <w:kern w:val="0"/>
        </w:rPr>
        <w:t xml:space="preserve"> </w:t>
      </w:r>
      <w:r w:rsidR="00CE4A84">
        <w:rPr>
          <w:rFonts w:ascii="Arial" w:eastAsiaTheme="minorEastAsia" w:hAnsi="Arial" w:cs="Arial"/>
          <w:color w:val="auto"/>
          <w:kern w:val="0"/>
        </w:rPr>
        <w:t>on which a long-term and s</w:t>
      </w:r>
      <w:r w:rsidR="00CE4A84" w:rsidRPr="00E476C2">
        <w:rPr>
          <w:rFonts w:ascii="Arial" w:eastAsiaTheme="minorEastAsia" w:hAnsi="Arial" w:cs="Arial"/>
          <w:color w:val="auto"/>
          <w:kern w:val="0"/>
        </w:rPr>
        <w:t xml:space="preserve">table relationship with client is </w:t>
      </w:r>
      <w:r w:rsidR="00CE4A84">
        <w:rPr>
          <w:rFonts w:ascii="Arial" w:eastAsiaTheme="minorEastAsia" w:hAnsi="Arial" w:cs="Arial"/>
          <w:color w:val="auto"/>
          <w:kern w:val="0"/>
        </w:rPr>
        <w:t>built upon</w:t>
      </w:r>
      <w:r w:rsidRPr="00E476C2">
        <w:rPr>
          <w:rFonts w:ascii="Arial" w:eastAsiaTheme="minorEastAsia" w:hAnsi="Arial" w:cs="Arial"/>
          <w:color w:val="auto"/>
          <w:kern w:val="0"/>
        </w:rPr>
        <w:t>.</w:t>
      </w:r>
    </w:p>
    <w:p w:rsidR="001C0B1F" w:rsidRPr="00E476C2" w:rsidRDefault="001C0B1F" w:rsidP="001C0B1F">
      <w:pPr>
        <w:pStyle w:val="a6"/>
        <w:rPr>
          <w:rFonts w:ascii="Arial" w:eastAsiaTheme="minorEastAsia" w:hAnsi="Arial" w:cs="Arial"/>
        </w:rPr>
      </w:pPr>
    </w:p>
    <w:p w:rsidR="008B04B1" w:rsidRPr="00E476C2" w:rsidRDefault="001C0B1F" w:rsidP="001C0B1F">
      <w:pPr>
        <w:pStyle w:val="a6"/>
        <w:rPr>
          <w:rFonts w:ascii="Arial" w:eastAsiaTheme="minorEastAsia" w:hAnsi="Arial" w:cs="Arial"/>
        </w:rPr>
      </w:pPr>
      <w:r w:rsidRPr="00E476C2">
        <w:rPr>
          <w:rFonts w:ascii="Arial" w:eastAsiaTheme="minorEastAsia" w:hAnsi="Arial" w:cs="Arial"/>
          <w:b/>
        </w:rPr>
        <w:t>Mr. NG Chi Chung, the Chief Executive Officer and Executive D</w:t>
      </w:r>
      <w:r w:rsidR="009362D2" w:rsidRPr="00E476C2">
        <w:rPr>
          <w:rFonts w:ascii="Arial" w:eastAsiaTheme="minorEastAsia" w:hAnsi="Arial" w:cs="Arial"/>
          <w:b/>
        </w:rPr>
        <w:t>irector of D</w:t>
      </w:r>
      <w:r w:rsidR="00D67938">
        <w:rPr>
          <w:rFonts w:ascii="Arial" w:eastAsiaTheme="minorEastAsia" w:hAnsi="Arial" w:cs="Arial"/>
          <w:b/>
        </w:rPr>
        <w:t>FH</w:t>
      </w:r>
      <w:r w:rsidRPr="00E476C2">
        <w:rPr>
          <w:rFonts w:ascii="Arial" w:eastAsiaTheme="minorEastAsia" w:hAnsi="Arial" w:cs="Arial"/>
        </w:rPr>
        <w:t xml:space="preserve"> indicated</w:t>
      </w:r>
      <w:r w:rsidR="00CE4A84">
        <w:rPr>
          <w:rFonts w:ascii="Arial" w:eastAsiaTheme="minorEastAsia" w:hAnsi="Arial" w:cs="Arial"/>
        </w:rPr>
        <w:t xml:space="preserve"> that</w:t>
      </w:r>
      <w:r w:rsidRPr="00E476C2">
        <w:rPr>
          <w:rFonts w:ascii="Arial" w:eastAsiaTheme="minorEastAsia" w:hAnsi="Arial" w:cs="Arial"/>
        </w:rPr>
        <w:t>, “</w:t>
      </w:r>
      <w:r w:rsidR="00CE4A84" w:rsidRPr="00E476C2">
        <w:rPr>
          <w:rFonts w:ascii="Arial" w:eastAsiaTheme="minorEastAsia" w:hAnsi="Arial" w:cs="Arial"/>
        </w:rPr>
        <w:t xml:space="preserve">licensed for Type 1 regulated activity to engage in dealing in securities </w:t>
      </w:r>
      <w:r w:rsidR="00CE4A84">
        <w:rPr>
          <w:rFonts w:ascii="Arial" w:eastAsiaTheme="minorEastAsia" w:hAnsi="Arial" w:cs="Arial"/>
        </w:rPr>
        <w:t>is a natural extension to our m</w:t>
      </w:r>
      <w:r w:rsidRPr="00E476C2">
        <w:rPr>
          <w:rFonts w:ascii="Arial" w:eastAsiaTheme="minorEastAsia" w:hAnsi="Arial" w:cs="Arial"/>
        </w:rPr>
        <w:t xml:space="preserve">oney </w:t>
      </w:r>
      <w:r w:rsidR="00CE4A84">
        <w:rPr>
          <w:rFonts w:ascii="Arial" w:eastAsiaTheme="minorEastAsia" w:hAnsi="Arial" w:cs="Arial"/>
        </w:rPr>
        <w:t>l</w:t>
      </w:r>
      <w:r w:rsidR="00CE4A84" w:rsidRPr="00E476C2">
        <w:rPr>
          <w:rFonts w:ascii="Arial" w:eastAsiaTheme="minorEastAsia" w:hAnsi="Arial" w:cs="Arial"/>
        </w:rPr>
        <w:t xml:space="preserve">ender </w:t>
      </w:r>
      <w:r w:rsidR="00CE4A84">
        <w:rPr>
          <w:rFonts w:ascii="Arial" w:eastAsiaTheme="minorEastAsia" w:hAnsi="Arial" w:cs="Arial"/>
        </w:rPr>
        <w:t xml:space="preserve">license </w:t>
      </w:r>
      <w:r w:rsidRPr="00E476C2">
        <w:rPr>
          <w:rFonts w:ascii="Arial" w:eastAsiaTheme="minorEastAsia" w:hAnsi="Arial" w:cs="Arial"/>
        </w:rPr>
        <w:t>in Hong Kong</w:t>
      </w:r>
      <w:r w:rsidR="00CE4A84">
        <w:rPr>
          <w:rFonts w:ascii="Arial" w:eastAsiaTheme="minorEastAsia" w:hAnsi="Arial" w:cs="Arial"/>
        </w:rPr>
        <w:t>.</w:t>
      </w:r>
      <w:r w:rsidR="00CE4A84" w:rsidRPr="00E476C2">
        <w:rPr>
          <w:rFonts w:ascii="Arial" w:eastAsiaTheme="minorEastAsia" w:hAnsi="Arial" w:cs="Arial"/>
        </w:rPr>
        <w:t xml:space="preserve"> </w:t>
      </w:r>
      <w:r w:rsidR="00EF5BDD">
        <w:rPr>
          <w:rFonts w:ascii="Arial" w:eastAsiaTheme="minorEastAsia" w:hAnsi="Arial" w:cs="Arial"/>
        </w:rPr>
        <w:t>I</w:t>
      </w:r>
      <w:r w:rsidR="00CE4A84">
        <w:rPr>
          <w:rFonts w:ascii="Arial" w:eastAsiaTheme="minorEastAsia" w:hAnsi="Arial" w:cs="Arial"/>
        </w:rPr>
        <w:t xml:space="preserve">t allows </w:t>
      </w:r>
      <w:r w:rsidR="00AF2E3C">
        <w:rPr>
          <w:rFonts w:ascii="Arial" w:eastAsiaTheme="minorEastAsia" w:hAnsi="Arial" w:cs="Arial"/>
        </w:rPr>
        <w:t>the Group</w:t>
      </w:r>
      <w:r w:rsidR="00CE4A84">
        <w:rPr>
          <w:rFonts w:ascii="Arial" w:eastAsiaTheme="minorEastAsia" w:hAnsi="Arial" w:cs="Arial"/>
        </w:rPr>
        <w:t xml:space="preserve"> to</w:t>
      </w:r>
      <w:r w:rsidRPr="00E476C2">
        <w:rPr>
          <w:rFonts w:ascii="Arial" w:eastAsiaTheme="minorEastAsia" w:hAnsi="Arial" w:cs="Arial"/>
        </w:rPr>
        <w:t xml:space="preserve"> further </w:t>
      </w:r>
      <w:r w:rsidR="00AF2E3C">
        <w:rPr>
          <w:rFonts w:ascii="Arial" w:eastAsiaTheme="minorEastAsia" w:hAnsi="Arial" w:cs="Arial"/>
        </w:rPr>
        <w:t>diversify</w:t>
      </w:r>
      <w:r w:rsidR="00CE4A84" w:rsidRPr="00E476C2">
        <w:rPr>
          <w:rFonts w:ascii="Arial" w:eastAsiaTheme="minorEastAsia" w:hAnsi="Arial" w:cs="Arial"/>
        </w:rPr>
        <w:t xml:space="preserve"> </w:t>
      </w:r>
      <w:r w:rsidR="00AF2E3C">
        <w:rPr>
          <w:rFonts w:ascii="Arial" w:eastAsiaTheme="minorEastAsia" w:hAnsi="Arial" w:cs="Arial"/>
        </w:rPr>
        <w:t>its overseas services to retail customers</w:t>
      </w:r>
      <w:r w:rsidRPr="00E476C2">
        <w:rPr>
          <w:rFonts w:ascii="Arial" w:eastAsiaTheme="minorEastAsia" w:hAnsi="Arial" w:cs="Arial"/>
        </w:rPr>
        <w:t xml:space="preserve">. In the future, Differ Financial and Securities Limited will continue </w:t>
      </w:r>
      <w:r w:rsidR="00EF5BDD">
        <w:rPr>
          <w:rFonts w:ascii="Arial" w:eastAsiaTheme="minorEastAsia" w:hAnsi="Arial" w:cs="Arial"/>
        </w:rPr>
        <w:t>leveraging</w:t>
      </w:r>
      <w:r w:rsidR="00EF5BDD" w:rsidRPr="00E476C2">
        <w:rPr>
          <w:rFonts w:ascii="Arial" w:eastAsiaTheme="minorEastAsia" w:hAnsi="Arial" w:cs="Arial"/>
        </w:rPr>
        <w:t xml:space="preserve"> </w:t>
      </w:r>
      <w:r w:rsidRPr="00E476C2">
        <w:rPr>
          <w:rFonts w:ascii="Arial" w:eastAsiaTheme="minorEastAsia" w:hAnsi="Arial" w:cs="Arial"/>
        </w:rPr>
        <w:t>on the strong financial strength of D</w:t>
      </w:r>
      <w:r w:rsidR="00D67938">
        <w:rPr>
          <w:rFonts w:ascii="Arial" w:eastAsiaTheme="minorEastAsia" w:hAnsi="Arial" w:cs="Arial"/>
        </w:rPr>
        <w:t>FH</w:t>
      </w:r>
      <w:r w:rsidR="00122202" w:rsidRPr="00E476C2">
        <w:rPr>
          <w:rFonts w:ascii="Arial" w:eastAsiaTheme="minorEastAsia" w:hAnsi="Arial" w:cs="Arial"/>
        </w:rPr>
        <w:t xml:space="preserve">, </w:t>
      </w:r>
      <w:r w:rsidR="00031303" w:rsidRPr="00E476C2">
        <w:rPr>
          <w:rFonts w:ascii="Arial" w:eastAsiaTheme="minorEastAsia" w:hAnsi="Arial" w:cs="Arial"/>
        </w:rPr>
        <w:t>riding</w:t>
      </w:r>
      <w:r w:rsidR="009362D2" w:rsidRPr="00E476C2">
        <w:rPr>
          <w:rFonts w:ascii="Arial" w:eastAsiaTheme="minorEastAsia" w:hAnsi="Arial" w:cs="Arial"/>
        </w:rPr>
        <w:t xml:space="preserve"> the </w:t>
      </w:r>
      <w:r w:rsidR="00031303" w:rsidRPr="00E476C2">
        <w:rPr>
          <w:rFonts w:ascii="Arial" w:eastAsiaTheme="minorEastAsia" w:hAnsi="Arial" w:cs="Arial"/>
        </w:rPr>
        <w:t>wave</w:t>
      </w:r>
      <w:r w:rsidR="009362D2" w:rsidRPr="00E476C2">
        <w:rPr>
          <w:rFonts w:ascii="Arial" w:eastAsiaTheme="minorEastAsia" w:hAnsi="Arial" w:cs="Arial"/>
        </w:rPr>
        <w:t xml:space="preserve"> of </w:t>
      </w:r>
      <w:r w:rsidR="00AF2E3C">
        <w:rPr>
          <w:rFonts w:ascii="Arial" w:eastAsiaTheme="minorEastAsia" w:hAnsi="Arial" w:cs="Arial"/>
        </w:rPr>
        <w:t>opportunities brought about by the development of financial technology</w:t>
      </w:r>
      <w:r w:rsidR="00EF5BDD">
        <w:rPr>
          <w:rFonts w:ascii="Arial" w:eastAsiaTheme="minorEastAsia" w:hAnsi="Arial" w:cs="Arial"/>
        </w:rPr>
        <w:t xml:space="preserve"> globally and internally</w:t>
      </w:r>
      <w:r w:rsidR="00AF2E3C">
        <w:rPr>
          <w:rFonts w:ascii="Arial" w:eastAsiaTheme="minorEastAsia" w:hAnsi="Arial" w:cs="Arial"/>
        </w:rPr>
        <w:t xml:space="preserve">. We believe that the </w:t>
      </w:r>
      <w:r w:rsidRPr="00E476C2">
        <w:rPr>
          <w:rFonts w:ascii="Arial" w:eastAsiaTheme="minorEastAsia" w:hAnsi="Arial" w:cs="Arial"/>
        </w:rPr>
        <w:t xml:space="preserve">demand </w:t>
      </w:r>
      <w:r w:rsidR="00AF2E3C" w:rsidRPr="00E476C2">
        <w:rPr>
          <w:rFonts w:ascii="Arial" w:eastAsiaTheme="minorEastAsia" w:hAnsi="Arial" w:cs="Arial"/>
        </w:rPr>
        <w:t>f</w:t>
      </w:r>
      <w:r w:rsidR="00AF2E3C">
        <w:rPr>
          <w:rFonts w:ascii="Arial" w:eastAsiaTheme="minorEastAsia" w:hAnsi="Arial" w:cs="Arial"/>
        </w:rPr>
        <w:t>or</w:t>
      </w:r>
      <w:r w:rsidR="00AF2E3C" w:rsidRPr="00E476C2">
        <w:rPr>
          <w:rFonts w:ascii="Arial" w:eastAsiaTheme="minorEastAsia" w:hAnsi="Arial" w:cs="Arial"/>
        </w:rPr>
        <w:t xml:space="preserve"> </w:t>
      </w:r>
      <w:r w:rsidR="00AF2E3C">
        <w:rPr>
          <w:rFonts w:ascii="Arial" w:eastAsiaTheme="minorEastAsia" w:hAnsi="Arial" w:cs="Arial"/>
        </w:rPr>
        <w:t xml:space="preserve">niche financial </w:t>
      </w:r>
      <w:r w:rsidR="00AF2E3C" w:rsidRPr="00E476C2">
        <w:rPr>
          <w:rFonts w:ascii="Arial" w:eastAsiaTheme="minorEastAsia" w:hAnsi="Arial" w:cs="Arial"/>
        </w:rPr>
        <w:t>services</w:t>
      </w:r>
      <w:r w:rsidR="00AF2E3C">
        <w:rPr>
          <w:rFonts w:ascii="Arial" w:eastAsiaTheme="minorEastAsia" w:hAnsi="Arial" w:cs="Arial"/>
        </w:rPr>
        <w:t xml:space="preserve"> products</w:t>
      </w:r>
      <w:r w:rsidR="00AF2E3C" w:rsidRPr="00E476C2">
        <w:rPr>
          <w:rFonts w:ascii="Arial" w:eastAsiaTheme="minorEastAsia" w:hAnsi="Arial" w:cs="Arial"/>
        </w:rPr>
        <w:t xml:space="preserve"> </w:t>
      </w:r>
      <w:r w:rsidR="00AF2E3C">
        <w:rPr>
          <w:rFonts w:ascii="Arial" w:eastAsiaTheme="minorEastAsia" w:hAnsi="Arial" w:cs="Arial"/>
        </w:rPr>
        <w:t xml:space="preserve">is huge. Having the right tools will help us </w:t>
      </w:r>
      <w:r w:rsidR="00EF5BDD">
        <w:rPr>
          <w:rFonts w:ascii="Arial" w:eastAsiaTheme="minorEastAsia" w:hAnsi="Arial" w:cs="Arial"/>
        </w:rPr>
        <w:t xml:space="preserve">create such niche products and allow us to </w:t>
      </w:r>
      <w:r w:rsidR="00AF2E3C">
        <w:rPr>
          <w:rFonts w:ascii="Arial" w:eastAsiaTheme="minorEastAsia" w:hAnsi="Arial" w:cs="Arial"/>
        </w:rPr>
        <w:t>achieve a unique</w:t>
      </w:r>
      <w:r w:rsidR="00EF5BDD">
        <w:rPr>
          <w:rFonts w:ascii="Arial" w:eastAsiaTheme="minorEastAsia" w:hAnsi="Arial" w:cs="Arial"/>
        </w:rPr>
        <w:t xml:space="preserve"> and</w:t>
      </w:r>
      <w:r w:rsidRPr="00E476C2">
        <w:rPr>
          <w:rFonts w:ascii="Arial" w:eastAsiaTheme="minorEastAsia" w:hAnsi="Arial" w:cs="Arial"/>
        </w:rPr>
        <w:t xml:space="preserve"> </w:t>
      </w:r>
      <w:r w:rsidR="00EF5BDD">
        <w:rPr>
          <w:rFonts w:ascii="Arial" w:eastAsiaTheme="minorEastAsia" w:hAnsi="Arial" w:cs="Arial"/>
        </w:rPr>
        <w:t>unparalleled</w:t>
      </w:r>
      <w:r w:rsidR="00EF5BDD" w:rsidRPr="00E476C2">
        <w:rPr>
          <w:rFonts w:ascii="Arial" w:eastAsiaTheme="minorEastAsia" w:hAnsi="Arial" w:cs="Arial"/>
        </w:rPr>
        <w:t xml:space="preserve"> </w:t>
      </w:r>
      <w:r w:rsidRPr="00E476C2">
        <w:rPr>
          <w:rFonts w:ascii="Arial" w:eastAsiaTheme="minorEastAsia" w:hAnsi="Arial" w:cs="Arial"/>
        </w:rPr>
        <w:t>competitiveness</w:t>
      </w:r>
      <w:r w:rsidR="00EF5BDD">
        <w:rPr>
          <w:rFonts w:ascii="Arial" w:eastAsiaTheme="minorEastAsia" w:hAnsi="Arial" w:cs="Arial"/>
        </w:rPr>
        <w:t xml:space="preserve"> in the market. </w:t>
      </w:r>
      <w:r w:rsidRPr="00E476C2">
        <w:rPr>
          <w:rFonts w:ascii="Arial" w:eastAsiaTheme="minorEastAsia" w:hAnsi="Arial" w:cs="Arial"/>
        </w:rPr>
        <w:t xml:space="preserve"> </w:t>
      </w:r>
      <w:r w:rsidR="00EF5BDD">
        <w:rPr>
          <w:rFonts w:ascii="Arial" w:eastAsiaTheme="minorEastAsia" w:hAnsi="Arial" w:cs="Arial"/>
        </w:rPr>
        <w:t>Our goal has been and will always be creating value to our customers as much as to our</w:t>
      </w:r>
      <w:r w:rsidR="00AF2E3C">
        <w:rPr>
          <w:rFonts w:ascii="Arial" w:eastAsiaTheme="minorEastAsia" w:hAnsi="Arial" w:cs="Arial"/>
        </w:rPr>
        <w:t xml:space="preserve"> shareholders</w:t>
      </w:r>
      <w:r w:rsidRPr="00E476C2">
        <w:rPr>
          <w:rFonts w:ascii="Arial" w:eastAsiaTheme="minorEastAsia" w:hAnsi="Arial" w:cs="Arial"/>
        </w:rPr>
        <w:t>”.</w:t>
      </w:r>
    </w:p>
    <w:p w:rsidR="001C0B1F" w:rsidRPr="00E476C2" w:rsidRDefault="001C0B1F" w:rsidP="001C0B1F">
      <w:pPr>
        <w:pStyle w:val="a6"/>
        <w:rPr>
          <w:rFonts w:ascii="Arial" w:eastAsiaTheme="minorEastAsia" w:hAnsi="Arial" w:cs="Arial"/>
        </w:rPr>
      </w:pPr>
    </w:p>
    <w:p w:rsidR="008B04B1" w:rsidRPr="00E476C2" w:rsidRDefault="000747C5" w:rsidP="00186621">
      <w:pPr>
        <w:jc w:val="center"/>
        <w:rPr>
          <w:rFonts w:ascii="Arial" w:eastAsia="Arial" w:hAnsi="Arial" w:cs="Arial"/>
          <w:i/>
          <w:iCs/>
        </w:rPr>
      </w:pPr>
      <w:r w:rsidRPr="00E476C2">
        <w:rPr>
          <w:rFonts w:ascii="Arial" w:hAnsi="Arial" w:cs="Arial"/>
          <w:i/>
          <w:iCs/>
        </w:rPr>
        <w:t xml:space="preserve">- </w:t>
      </w:r>
      <w:r w:rsidR="001C0B1F" w:rsidRPr="00E476C2">
        <w:rPr>
          <w:rFonts w:ascii="Arial" w:hAnsi="Arial" w:cs="Arial"/>
          <w:i/>
          <w:iCs/>
        </w:rPr>
        <w:t>END</w:t>
      </w:r>
      <w:r w:rsidRPr="00E476C2">
        <w:rPr>
          <w:rFonts w:ascii="Arial" w:hAnsi="Arial" w:cs="Arial"/>
          <w:i/>
          <w:iCs/>
        </w:rPr>
        <w:t xml:space="preserve"> -</w:t>
      </w:r>
    </w:p>
    <w:p w:rsidR="008B04B1" w:rsidRPr="00E476C2" w:rsidRDefault="008B04B1" w:rsidP="00186621">
      <w:pPr>
        <w:jc w:val="center"/>
        <w:rPr>
          <w:rFonts w:ascii="Arial" w:eastAsia="Arial" w:hAnsi="Arial" w:cs="Arial"/>
          <w:i/>
          <w:iCs/>
        </w:rPr>
      </w:pPr>
    </w:p>
    <w:p w:rsidR="009362D2" w:rsidRPr="00E476C2" w:rsidRDefault="009362D2">
      <w:pPr>
        <w:widowControl/>
        <w:rPr>
          <w:rFonts w:ascii="Arial" w:hAnsi="Arial" w:cs="Arial"/>
          <w:b/>
          <w:bCs/>
          <w:u w:val="single"/>
        </w:rPr>
      </w:pPr>
      <w:r w:rsidRPr="00E476C2">
        <w:rPr>
          <w:rFonts w:ascii="Arial" w:hAnsi="Arial" w:cs="Arial"/>
          <w:b/>
          <w:bCs/>
          <w:u w:val="single"/>
        </w:rPr>
        <w:br w:type="page"/>
      </w:r>
    </w:p>
    <w:p w:rsidR="008B04B1" w:rsidRPr="00E476C2" w:rsidRDefault="000747C5" w:rsidP="00186621">
      <w:pPr>
        <w:widowControl/>
        <w:rPr>
          <w:rFonts w:ascii="Arial" w:eastAsia="Verdana" w:hAnsi="Arial" w:cs="Arial"/>
          <w:kern w:val="0"/>
        </w:rPr>
      </w:pPr>
      <w:r w:rsidRPr="00E476C2">
        <w:rPr>
          <w:rFonts w:ascii="Arial" w:hAnsi="Arial" w:cs="Arial"/>
          <w:b/>
          <w:bCs/>
          <w:u w:val="single"/>
        </w:rPr>
        <w:lastRenderedPageBreak/>
        <w:t>About Differ Group Holding Company Limited (stock code: 6878)</w:t>
      </w:r>
    </w:p>
    <w:p w:rsidR="008B04B1" w:rsidRPr="00E476C2" w:rsidRDefault="00E476C2" w:rsidP="00186621">
      <w:pPr>
        <w:widowControl/>
        <w:rPr>
          <w:rFonts w:ascii="Arial" w:hAnsi="Arial" w:cs="Arial"/>
        </w:rPr>
      </w:pPr>
      <w:r w:rsidRPr="00E476C2">
        <w:rPr>
          <w:rFonts w:ascii="Arial" w:hAnsi="Arial" w:cs="Arial"/>
        </w:rPr>
        <w:t xml:space="preserve">Differ Group Holding Company Limited (“DFH”) provides financial solutions to performing companies as well as resolving non-performing assets or loans. The Group mainly offers three types of financing and financing-related solutions, including 1) Asset Management Services; 2) Finance Lease Services and 3) Financial Services (including express loan services, financial consultancy services, supply chain financing and guarantee services). DFH was listed </w:t>
      </w:r>
      <w:r w:rsidR="006F7AEB">
        <w:rPr>
          <w:rFonts w:ascii="Arial" w:hAnsi="Arial" w:cs="Arial"/>
        </w:rPr>
        <w:t>on</w:t>
      </w:r>
      <w:r w:rsidR="006F7AEB" w:rsidRPr="00E476C2">
        <w:rPr>
          <w:rFonts w:ascii="Arial" w:hAnsi="Arial" w:cs="Arial"/>
        </w:rPr>
        <w:t xml:space="preserve"> </w:t>
      </w:r>
      <w:r w:rsidRPr="00E476C2">
        <w:rPr>
          <w:rFonts w:ascii="Arial" w:hAnsi="Arial" w:cs="Arial"/>
        </w:rPr>
        <w:t xml:space="preserve">the GEM Board on 9 December 2013, making it the first non-bank financial company on the west coast of the Taiwan Straits listed in the Hong Kong Stock Exchange, and has since transferred its listing </w:t>
      </w:r>
      <w:r w:rsidR="006F7AEB">
        <w:rPr>
          <w:rFonts w:ascii="Arial" w:hAnsi="Arial" w:cs="Arial"/>
        </w:rPr>
        <w:t>to</w:t>
      </w:r>
      <w:r w:rsidR="006F7AEB" w:rsidRPr="00E476C2">
        <w:rPr>
          <w:rFonts w:ascii="Arial" w:hAnsi="Arial" w:cs="Arial"/>
        </w:rPr>
        <w:t xml:space="preserve"> </w:t>
      </w:r>
      <w:r w:rsidRPr="00E476C2">
        <w:rPr>
          <w:rFonts w:ascii="Arial" w:hAnsi="Arial" w:cs="Arial"/>
        </w:rPr>
        <w:t xml:space="preserve">the Main Board on 6 July 2015. DFH has continued to achieve remarkable business results and is seeking to develop new businesses to broaden its income streams. The rapid and consistent growth has earned DFH a series of honors and awards, it was ranked 11th in the Forbes “China’s Top 100 Most Promising Listed Companies 2015”, and was awarded the “The Most Valuable Financial Company” in Golden Hong Kong Stocks Awards 2017. For details, please visit its website: </w:t>
      </w:r>
      <w:hyperlink r:id="rId7" w:history="1">
        <w:r w:rsidRPr="00E476C2">
          <w:rPr>
            <w:rStyle w:val="a3"/>
            <w:rFonts w:ascii="Arial" w:hAnsi="Arial" w:cs="Arial"/>
          </w:rPr>
          <w:t>www.dfh.cn</w:t>
        </w:r>
      </w:hyperlink>
    </w:p>
    <w:p w:rsidR="00E476C2" w:rsidRPr="00E476C2" w:rsidRDefault="00E476C2" w:rsidP="00186621">
      <w:pPr>
        <w:widowControl/>
        <w:rPr>
          <w:rFonts w:ascii="Arial" w:eastAsia="Arial" w:hAnsi="Arial" w:cs="Arial"/>
        </w:rPr>
      </w:pPr>
    </w:p>
    <w:p w:rsidR="008B04B1" w:rsidRPr="00E476C2" w:rsidRDefault="000747C5" w:rsidP="00186621">
      <w:pPr>
        <w:widowControl/>
        <w:rPr>
          <w:rFonts w:ascii="Arial" w:eastAsia="Arial" w:hAnsi="Arial" w:cs="Arial"/>
          <w:b/>
          <w:bCs/>
          <w:spacing w:val="1"/>
          <w:kern w:val="0"/>
        </w:rPr>
      </w:pPr>
      <w:r w:rsidRPr="00E476C2">
        <w:rPr>
          <w:rFonts w:ascii="Arial" w:hAnsi="Arial" w:cs="Arial"/>
        </w:rPr>
        <w:t xml:space="preserve">Issued by </w:t>
      </w:r>
      <w:proofErr w:type="spellStart"/>
      <w:r w:rsidRPr="00E476C2">
        <w:rPr>
          <w:rFonts w:ascii="Arial" w:hAnsi="Arial" w:cs="Arial"/>
        </w:rPr>
        <w:t>Porda</w:t>
      </w:r>
      <w:proofErr w:type="spellEnd"/>
      <w:r w:rsidRPr="00E476C2">
        <w:rPr>
          <w:rFonts w:ascii="Arial" w:hAnsi="Arial" w:cs="Arial"/>
        </w:rPr>
        <w:t xml:space="preserve"> Havas International Finance Communications Group for and on behalf of </w:t>
      </w:r>
      <w:r w:rsidRPr="00E476C2">
        <w:rPr>
          <w:rFonts w:ascii="Arial" w:hAnsi="Arial" w:cs="Arial"/>
          <w:b/>
          <w:bCs/>
        </w:rPr>
        <w:t>Differ Group Holding Company Limited.</w:t>
      </w:r>
    </w:p>
    <w:p w:rsidR="008B04B1" w:rsidRPr="00E476C2" w:rsidRDefault="008B04B1" w:rsidP="00186621">
      <w:pPr>
        <w:spacing w:line="280" w:lineRule="exact"/>
        <w:jc w:val="both"/>
        <w:rPr>
          <w:rFonts w:ascii="Arial" w:eastAsia="Arial" w:hAnsi="Arial" w:cs="Arial"/>
          <w:spacing w:val="1"/>
          <w:kern w:val="0"/>
        </w:rPr>
      </w:pPr>
    </w:p>
    <w:p w:rsidR="008B04B1" w:rsidRPr="00E476C2" w:rsidRDefault="000747C5" w:rsidP="00186621">
      <w:pPr>
        <w:spacing w:line="280" w:lineRule="exact"/>
        <w:jc w:val="both"/>
        <w:rPr>
          <w:rFonts w:ascii="Arial" w:eastAsia="Arial" w:hAnsi="Arial" w:cs="Arial"/>
        </w:rPr>
      </w:pPr>
      <w:r w:rsidRPr="00E476C2">
        <w:rPr>
          <w:rFonts w:ascii="Arial" w:hAnsi="Arial" w:cs="Arial"/>
          <w:spacing w:val="1"/>
          <w:kern w:val="0"/>
        </w:rPr>
        <w:t>For further information, please contact:</w:t>
      </w:r>
    </w:p>
    <w:p w:rsidR="008B04B1" w:rsidRPr="00E476C2" w:rsidRDefault="000747C5" w:rsidP="00186621">
      <w:pPr>
        <w:spacing w:line="280" w:lineRule="exact"/>
        <w:jc w:val="both"/>
        <w:rPr>
          <w:rFonts w:ascii="Arial" w:eastAsia="Arial" w:hAnsi="Arial" w:cs="Arial"/>
          <w:b/>
          <w:bCs/>
        </w:rPr>
      </w:pPr>
      <w:proofErr w:type="spellStart"/>
      <w:r w:rsidRPr="00E476C2">
        <w:rPr>
          <w:rFonts w:ascii="Arial" w:hAnsi="Arial" w:cs="Arial"/>
          <w:b/>
          <w:bCs/>
        </w:rPr>
        <w:t>Porda</w:t>
      </w:r>
      <w:proofErr w:type="spellEnd"/>
      <w:r w:rsidRPr="00E476C2">
        <w:rPr>
          <w:rFonts w:ascii="Arial" w:hAnsi="Arial" w:cs="Arial"/>
          <w:b/>
          <w:bCs/>
        </w:rPr>
        <w:t xml:space="preserve"> Havas International Finance Communications Group</w:t>
      </w:r>
    </w:p>
    <w:tbl>
      <w:tblPr>
        <w:tblStyle w:val="TableNormal"/>
        <w:tblW w:w="8737"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2127"/>
        <w:gridCol w:w="4342"/>
      </w:tblGrid>
      <w:tr w:rsidR="008B04B1" w:rsidRPr="00E476C2">
        <w:trPr>
          <w:trHeight w:val="213"/>
        </w:trPr>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0747C5" w:rsidP="00AE7BDC">
            <w:pPr>
              <w:snapToGrid w:val="0"/>
              <w:jc w:val="both"/>
              <w:rPr>
                <w:rFonts w:ascii="Arial" w:hAnsi="Arial" w:cs="Arial"/>
              </w:rPr>
            </w:pPr>
            <w:r w:rsidRPr="00E476C2">
              <w:rPr>
                <w:rFonts w:ascii="Arial" w:hAnsi="Arial" w:cs="Arial"/>
              </w:rPr>
              <w:t xml:space="preserve">Ms. </w:t>
            </w:r>
            <w:r w:rsidR="00A6387E" w:rsidRPr="00E476C2">
              <w:rPr>
                <w:rFonts w:ascii="Arial" w:hAnsi="Arial" w:cs="Arial"/>
              </w:rPr>
              <w:t>Hermione He</w:t>
            </w:r>
          </w:p>
        </w:tc>
        <w:tc>
          <w:tcPr>
            <w:tcW w:w="2127"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0747C5" w:rsidP="00AE7BDC">
            <w:pPr>
              <w:snapToGrid w:val="0"/>
              <w:jc w:val="both"/>
              <w:rPr>
                <w:rFonts w:ascii="Arial" w:hAnsi="Arial" w:cs="Arial"/>
              </w:rPr>
            </w:pPr>
            <w:r w:rsidRPr="00E476C2">
              <w:rPr>
                <w:rFonts w:ascii="Arial" w:hAnsi="Arial" w:cs="Arial"/>
              </w:rPr>
              <w:t xml:space="preserve">+852 </w:t>
            </w:r>
            <w:r w:rsidR="00A6387E" w:rsidRPr="00E476C2">
              <w:rPr>
                <w:rFonts w:ascii="Arial" w:hAnsi="Arial" w:cs="Arial"/>
              </w:rPr>
              <w:t>3150 6702</w:t>
            </w:r>
          </w:p>
        </w:tc>
        <w:tc>
          <w:tcPr>
            <w:tcW w:w="4342"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A6387E" w:rsidP="00AE7BDC">
            <w:pPr>
              <w:snapToGrid w:val="0"/>
              <w:jc w:val="both"/>
              <w:rPr>
                <w:rFonts w:ascii="Arial" w:hAnsi="Arial" w:cs="Arial"/>
              </w:rPr>
            </w:pPr>
            <w:r w:rsidRPr="00E476C2">
              <w:rPr>
                <w:rFonts w:ascii="Arial" w:hAnsi="Arial" w:cs="Arial"/>
              </w:rPr>
              <w:t>hermione.he@pordahavas.com</w:t>
            </w:r>
          </w:p>
        </w:tc>
      </w:tr>
      <w:tr w:rsidR="008B04B1" w:rsidRPr="00E476C2">
        <w:trPr>
          <w:trHeight w:val="213"/>
        </w:trPr>
        <w:tc>
          <w:tcPr>
            <w:tcW w:w="2268"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0747C5" w:rsidP="00AE7BDC">
            <w:pPr>
              <w:snapToGrid w:val="0"/>
              <w:jc w:val="both"/>
              <w:rPr>
                <w:rFonts w:ascii="Arial" w:hAnsi="Arial" w:cs="Arial"/>
              </w:rPr>
            </w:pPr>
            <w:r w:rsidRPr="00E476C2">
              <w:rPr>
                <w:rFonts w:ascii="Arial" w:hAnsi="Arial" w:cs="Arial"/>
              </w:rPr>
              <w:t xml:space="preserve">Ms. </w:t>
            </w:r>
            <w:r w:rsidR="00A6387E" w:rsidRPr="00E476C2">
              <w:rPr>
                <w:rFonts w:ascii="Arial" w:hAnsi="Arial" w:cs="Arial"/>
              </w:rPr>
              <w:t xml:space="preserve">Jourdan </w:t>
            </w:r>
            <w:proofErr w:type="spellStart"/>
            <w:r w:rsidR="00A6387E" w:rsidRPr="00E476C2">
              <w:rPr>
                <w:rFonts w:ascii="Arial" w:hAnsi="Arial" w:cs="Arial"/>
              </w:rPr>
              <w:t>Zhai</w:t>
            </w:r>
            <w:proofErr w:type="spellEnd"/>
          </w:p>
        </w:tc>
        <w:tc>
          <w:tcPr>
            <w:tcW w:w="2127"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0747C5" w:rsidP="00AE7BDC">
            <w:pPr>
              <w:snapToGrid w:val="0"/>
              <w:jc w:val="both"/>
              <w:rPr>
                <w:rFonts w:ascii="Arial" w:hAnsi="Arial" w:cs="Arial"/>
              </w:rPr>
            </w:pPr>
            <w:r w:rsidRPr="00E476C2">
              <w:rPr>
                <w:rFonts w:ascii="Arial" w:hAnsi="Arial" w:cs="Arial"/>
              </w:rPr>
              <w:t xml:space="preserve">+852 </w:t>
            </w:r>
            <w:r w:rsidR="00A6387E" w:rsidRPr="00E476C2">
              <w:rPr>
                <w:rFonts w:ascii="Arial" w:hAnsi="Arial" w:cs="Arial"/>
              </w:rPr>
              <w:t>3150 6767</w:t>
            </w:r>
          </w:p>
        </w:tc>
        <w:tc>
          <w:tcPr>
            <w:tcW w:w="4342" w:type="dxa"/>
            <w:tcBorders>
              <w:top w:val="nil"/>
              <w:left w:val="nil"/>
              <w:bottom w:val="nil"/>
              <w:right w:val="nil"/>
            </w:tcBorders>
            <w:shd w:val="clear" w:color="auto" w:fill="auto"/>
            <w:tcMar>
              <w:top w:w="80" w:type="dxa"/>
              <w:left w:w="80" w:type="dxa"/>
              <w:bottom w:w="80" w:type="dxa"/>
              <w:right w:w="80" w:type="dxa"/>
            </w:tcMar>
            <w:vAlign w:val="center"/>
          </w:tcPr>
          <w:p w:rsidR="008B04B1" w:rsidRPr="00E476C2" w:rsidRDefault="00A6387E" w:rsidP="00AE7BDC">
            <w:pPr>
              <w:snapToGrid w:val="0"/>
              <w:jc w:val="both"/>
              <w:rPr>
                <w:rFonts w:ascii="Arial" w:hAnsi="Arial" w:cs="Arial"/>
              </w:rPr>
            </w:pPr>
            <w:r w:rsidRPr="00E476C2">
              <w:rPr>
                <w:rFonts w:ascii="Arial" w:hAnsi="Arial" w:cs="Arial"/>
              </w:rPr>
              <w:t>jourdan.zhai@pordahavas.com</w:t>
            </w:r>
          </w:p>
        </w:tc>
      </w:tr>
      <w:tr w:rsidR="008B04B1" w:rsidRPr="00E476C2">
        <w:trPr>
          <w:trHeight w:val="213"/>
        </w:trPr>
        <w:tc>
          <w:tcPr>
            <w:tcW w:w="2268" w:type="dxa"/>
            <w:tcBorders>
              <w:top w:val="nil"/>
              <w:left w:val="nil"/>
              <w:bottom w:val="nil"/>
              <w:right w:val="nil"/>
            </w:tcBorders>
            <w:shd w:val="clear" w:color="auto" w:fill="auto"/>
            <w:tcMar>
              <w:top w:w="80" w:type="dxa"/>
              <w:left w:w="80" w:type="dxa"/>
              <w:bottom w:w="80" w:type="dxa"/>
              <w:right w:w="80" w:type="dxa"/>
            </w:tcMar>
          </w:tcPr>
          <w:p w:rsidR="008B04B1" w:rsidRPr="00E476C2" w:rsidRDefault="000747C5" w:rsidP="00AE7BDC">
            <w:pPr>
              <w:snapToGrid w:val="0"/>
              <w:rPr>
                <w:rFonts w:ascii="Arial" w:hAnsi="Arial" w:cs="Arial"/>
              </w:rPr>
            </w:pPr>
            <w:r w:rsidRPr="00E476C2">
              <w:rPr>
                <w:rFonts w:ascii="Arial" w:hAnsi="Arial" w:cs="Arial"/>
              </w:rPr>
              <w:t xml:space="preserve">Ms. </w:t>
            </w:r>
            <w:r w:rsidR="00A6387E" w:rsidRPr="00E476C2">
              <w:rPr>
                <w:rFonts w:ascii="Arial" w:hAnsi="Arial" w:cs="Arial"/>
              </w:rPr>
              <w:t>Sharon Yu</w:t>
            </w:r>
            <w:r w:rsidRPr="00E476C2">
              <w:rPr>
                <w:rFonts w:ascii="Arial" w:hAnsi="Arial" w:cs="Arial"/>
              </w:rPr>
              <w:t xml:space="preserve"> </w:t>
            </w:r>
          </w:p>
        </w:tc>
        <w:tc>
          <w:tcPr>
            <w:tcW w:w="2127" w:type="dxa"/>
            <w:tcBorders>
              <w:top w:val="nil"/>
              <w:left w:val="nil"/>
              <w:bottom w:val="nil"/>
              <w:right w:val="nil"/>
            </w:tcBorders>
            <w:shd w:val="clear" w:color="auto" w:fill="auto"/>
            <w:tcMar>
              <w:top w:w="80" w:type="dxa"/>
              <w:left w:w="80" w:type="dxa"/>
              <w:bottom w:w="80" w:type="dxa"/>
              <w:right w:w="80" w:type="dxa"/>
            </w:tcMar>
          </w:tcPr>
          <w:p w:rsidR="008B04B1" w:rsidRPr="00E476C2" w:rsidRDefault="000747C5" w:rsidP="00AE7BDC">
            <w:pPr>
              <w:snapToGrid w:val="0"/>
              <w:rPr>
                <w:rFonts w:ascii="Arial" w:hAnsi="Arial" w:cs="Arial"/>
              </w:rPr>
            </w:pPr>
            <w:r w:rsidRPr="00E476C2">
              <w:rPr>
                <w:rFonts w:ascii="Arial" w:hAnsi="Arial" w:cs="Arial"/>
              </w:rPr>
              <w:t xml:space="preserve">+852 </w:t>
            </w:r>
            <w:r w:rsidR="00A6387E" w:rsidRPr="00E476C2">
              <w:rPr>
                <w:rFonts w:ascii="Arial" w:hAnsi="Arial" w:cs="Arial"/>
              </w:rPr>
              <w:t>3150 6733</w:t>
            </w:r>
          </w:p>
        </w:tc>
        <w:tc>
          <w:tcPr>
            <w:tcW w:w="4342" w:type="dxa"/>
            <w:tcBorders>
              <w:top w:val="nil"/>
              <w:left w:val="nil"/>
              <w:bottom w:val="nil"/>
              <w:right w:val="nil"/>
            </w:tcBorders>
            <w:shd w:val="clear" w:color="auto" w:fill="auto"/>
            <w:tcMar>
              <w:top w:w="80" w:type="dxa"/>
              <w:left w:w="80" w:type="dxa"/>
              <w:bottom w:w="80" w:type="dxa"/>
              <w:right w:w="80" w:type="dxa"/>
            </w:tcMar>
          </w:tcPr>
          <w:p w:rsidR="008B04B1" w:rsidRPr="00E476C2" w:rsidRDefault="00A6387E" w:rsidP="00AE7BDC">
            <w:pPr>
              <w:snapToGrid w:val="0"/>
              <w:rPr>
                <w:rFonts w:ascii="Arial" w:hAnsi="Arial" w:cs="Arial"/>
              </w:rPr>
            </w:pPr>
            <w:r w:rsidRPr="00E476C2">
              <w:rPr>
                <w:rFonts w:ascii="Arial" w:hAnsi="Arial" w:cs="Arial"/>
              </w:rPr>
              <w:t>sharon.yu@pordahavas.com</w:t>
            </w:r>
          </w:p>
        </w:tc>
      </w:tr>
    </w:tbl>
    <w:p w:rsidR="008B04B1" w:rsidRPr="00E476C2" w:rsidRDefault="008B04B1">
      <w:pPr>
        <w:rPr>
          <w:rFonts w:ascii="Arial" w:eastAsiaTheme="minorEastAsia" w:hAnsi="Arial" w:cs="Arial"/>
        </w:rPr>
      </w:pPr>
    </w:p>
    <w:sectPr w:rsidR="008B04B1" w:rsidRPr="00E476C2">
      <w:headerReference w:type="default" r:id="rId8"/>
      <w:footerReference w:type="default" r:id="rId9"/>
      <w:pgSz w:w="11900" w:h="16840"/>
      <w:pgMar w:top="902" w:right="1077" w:bottom="1259" w:left="107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272" w:rsidRDefault="00105272">
      <w:r>
        <w:separator/>
      </w:r>
    </w:p>
  </w:endnote>
  <w:endnote w:type="continuationSeparator" w:id="0">
    <w:p w:rsidR="00105272" w:rsidRDefault="001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B1" w:rsidRDefault="000747C5">
    <w:pPr>
      <w:pStyle w:val="a5"/>
    </w:pPr>
    <w:r>
      <w:rPr>
        <w:noProof/>
      </w:rPr>
      <w:drawing>
        <wp:inline distT="0" distB="0" distL="0" distR="0">
          <wp:extent cx="6105525" cy="428625"/>
          <wp:effectExtent l="0" t="0" r="0" b="0"/>
          <wp:docPr id="1073741826" name="officeArt object" descr="圖片 164"/>
          <wp:cNvGraphicFramePr/>
          <a:graphic xmlns:a="http://schemas.openxmlformats.org/drawingml/2006/main">
            <a:graphicData uri="http://schemas.openxmlformats.org/drawingml/2006/picture">
              <pic:pic xmlns:pic="http://schemas.openxmlformats.org/drawingml/2006/picture">
                <pic:nvPicPr>
                  <pic:cNvPr id="1073741826" name="圖片 164" descr="圖片 164"/>
                  <pic:cNvPicPr>
                    <a:picLocks noChangeAspect="1"/>
                  </pic:cNvPicPr>
                </pic:nvPicPr>
                <pic:blipFill>
                  <a:blip r:embed="rId1">
                    <a:extLst/>
                  </a:blip>
                  <a:stretch>
                    <a:fillRect/>
                  </a:stretch>
                </pic:blipFill>
                <pic:spPr>
                  <a:xfrm>
                    <a:off x="0" y="0"/>
                    <a:ext cx="6105525" cy="42862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272" w:rsidRDefault="00105272">
      <w:r>
        <w:separator/>
      </w:r>
    </w:p>
  </w:footnote>
  <w:footnote w:type="continuationSeparator" w:id="0">
    <w:p w:rsidR="00105272" w:rsidRDefault="0010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4B1" w:rsidRDefault="000747C5">
    <w:pPr>
      <w:pStyle w:val="a4"/>
    </w:pPr>
    <w:r>
      <w:rPr>
        <w:noProof/>
      </w:rPr>
      <w:drawing>
        <wp:anchor distT="152400" distB="152400" distL="152400" distR="152400" simplePos="0" relativeHeight="251658240" behindDoc="1" locked="0" layoutInCell="1" allowOverlap="1">
          <wp:simplePos x="0" y="0"/>
          <wp:positionH relativeFrom="page">
            <wp:posOffset>-57150</wp:posOffset>
          </wp:positionH>
          <wp:positionV relativeFrom="page">
            <wp:posOffset>-104775</wp:posOffset>
          </wp:positionV>
          <wp:extent cx="5248275" cy="702020"/>
          <wp:effectExtent l="0" t="0" r="0" b="0"/>
          <wp:wrapNone/>
          <wp:docPr id="1073741825" name="officeArt object" descr="圖片 4"/>
          <wp:cNvGraphicFramePr/>
          <a:graphic xmlns:a="http://schemas.openxmlformats.org/drawingml/2006/main">
            <a:graphicData uri="http://schemas.openxmlformats.org/drawingml/2006/picture">
              <pic:pic xmlns:pic="http://schemas.openxmlformats.org/drawingml/2006/picture">
                <pic:nvPicPr>
                  <pic:cNvPr id="1073741825" name="圖片 4" descr="圖片 4"/>
                  <pic:cNvPicPr>
                    <a:picLocks noChangeAspect="1"/>
                  </pic:cNvPicPr>
                </pic:nvPicPr>
                <pic:blipFill>
                  <a:blip r:embed="rId1">
                    <a:extLst/>
                  </a:blip>
                  <a:stretch>
                    <a:fillRect/>
                  </a:stretch>
                </pic:blipFill>
                <pic:spPr>
                  <a:xfrm>
                    <a:off x="0" y="0"/>
                    <a:ext cx="5248275" cy="70202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B1"/>
    <w:rsid w:val="0001533D"/>
    <w:rsid w:val="00031303"/>
    <w:rsid w:val="000747C5"/>
    <w:rsid w:val="000D730E"/>
    <w:rsid w:val="000D7857"/>
    <w:rsid w:val="00105272"/>
    <w:rsid w:val="00122202"/>
    <w:rsid w:val="00165D5E"/>
    <w:rsid w:val="00186621"/>
    <w:rsid w:val="001C0B1F"/>
    <w:rsid w:val="002176D0"/>
    <w:rsid w:val="0024095C"/>
    <w:rsid w:val="00251828"/>
    <w:rsid w:val="00276001"/>
    <w:rsid w:val="00363666"/>
    <w:rsid w:val="003B324A"/>
    <w:rsid w:val="003D7924"/>
    <w:rsid w:val="0044350B"/>
    <w:rsid w:val="005325C8"/>
    <w:rsid w:val="005A0A4B"/>
    <w:rsid w:val="005E2EE7"/>
    <w:rsid w:val="0063058E"/>
    <w:rsid w:val="00634A6B"/>
    <w:rsid w:val="006F7AEB"/>
    <w:rsid w:val="0072465B"/>
    <w:rsid w:val="007B7F0D"/>
    <w:rsid w:val="00847AE3"/>
    <w:rsid w:val="00874D28"/>
    <w:rsid w:val="008B04B1"/>
    <w:rsid w:val="008B4965"/>
    <w:rsid w:val="008E257C"/>
    <w:rsid w:val="009008C5"/>
    <w:rsid w:val="009362D2"/>
    <w:rsid w:val="00A024DF"/>
    <w:rsid w:val="00A17D55"/>
    <w:rsid w:val="00A6387E"/>
    <w:rsid w:val="00AE7BDC"/>
    <w:rsid w:val="00AF2E3C"/>
    <w:rsid w:val="00B13113"/>
    <w:rsid w:val="00BA2AAD"/>
    <w:rsid w:val="00BA6CB1"/>
    <w:rsid w:val="00BB30C4"/>
    <w:rsid w:val="00C4639D"/>
    <w:rsid w:val="00C85B6B"/>
    <w:rsid w:val="00CE040F"/>
    <w:rsid w:val="00CE4A84"/>
    <w:rsid w:val="00D30700"/>
    <w:rsid w:val="00D36B6E"/>
    <w:rsid w:val="00D67938"/>
    <w:rsid w:val="00D971C8"/>
    <w:rsid w:val="00DA140E"/>
    <w:rsid w:val="00DF68BE"/>
    <w:rsid w:val="00E11541"/>
    <w:rsid w:val="00E2184F"/>
    <w:rsid w:val="00E476C2"/>
    <w:rsid w:val="00EF5BDD"/>
    <w:rsid w:val="00F23CF3"/>
    <w:rsid w:val="00FC1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DA122C"/>
  <w15:docId w15:val="{194AED01-63E7-464B-815F-88A49BF9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rPr>
      <w:rFonts w:eastAsia="Arial Unicode M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eastAsia="Arial Unicode MS" w:cs="Arial Unicode MS"/>
      <w:color w:val="000000"/>
      <w:kern w:val="2"/>
      <w:u w:color="000000"/>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paragraph" w:styleId="a6">
    <w:name w:val="No Spacing"/>
    <w:pPr>
      <w:widowControl w:val="0"/>
    </w:pPr>
    <w:rPr>
      <w:rFonts w:eastAsia="Arial Unicode MS" w:cs="Arial Unicode MS"/>
      <w:color w:val="000000"/>
      <w:kern w:val="2"/>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0"/>
      <w:szCs w:val="20"/>
      <w:u w:val="single" w:color="000000"/>
      <w:lang w:val="en-US"/>
    </w:rPr>
  </w:style>
  <w:style w:type="paragraph" w:styleId="a7">
    <w:name w:val="Balloon Text"/>
    <w:basedOn w:val="a"/>
    <w:link w:val="a8"/>
    <w:uiPriority w:val="99"/>
    <w:semiHidden/>
    <w:unhideWhenUsed/>
    <w:rsid w:val="00C4639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639D"/>
    <w:rPr>
      <w:rFonts w:asciiTheme="majorHAnsi" w:eastAsiaTheme="majorEastAsia" w:hAnsiTheme="majorHAnsi" w:cstheme="majorBidi"/>
      <w:color w:val="000000"/>
      <w:kern w:val="2"/>
      <w:sz w:val="18"/>
      <w:szCs w:val="18"/>
      <w:u w:color="000000"/>
    </w:rPr>
  </w:style>
  <w:style w:type="character" w:customStyle="1" w:styleId="1">
    <w:name w:val="未解析的提及項目1"/>
    <w:basedOn w:val="a0"/>
    <w:uiPriority w:val="99"/>
    <w:semiHidden/>
    <w:unhideWhenUsed/>
    <w:rsid w:val="00E476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fh.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MingLiU"/>
        <a:cs typeface="Helvetica Neue"/>
      </a:majorFont>
      <a:minorFont>
        <a:latin typeface="Helvetica Neue"/>
        <a:ea typeface="PMingLiU"/>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c:creator>
  <cp:lastModifiedBy>Candy Leung</cp:lastModifiedBy>
  <cp:revision>4</cp:revision>
  <cp:lastPrinted>2018-08-08T02:45:00Z</cp:lastPrinted>
  <dcterms:created xsi:type="dcterms:W3CDTF">2018-08-08T03:18:00Z</dcterms:created>
  <dcterms:modified xsi:type="dcterms:W3CDTF">2018-08-08T05:20:00Z</dcterms:modified>
</cp:coreProperties>
</file>